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1632F" w14:textId="77777777" w:rsidR="00F26979" w:rsidRDefault="00F26979" w:rsidP="00F26979"/>
    <w:p w14:paraId="59216330" w14:textId="77777777" w:rsidR="00F26979" w:rsidRDefault="00F26979" w:rsidP="00F26979"/>
    <w:p w14:paraId="59216331" w14:textId="77777777" w:rsidR="00F26979" w:rsidRDefault="00F26979" w:rsidP="00F26979">
      <w:pPr>
        <w:pBdr>
          <w:top w:val="single" w:sz="4" w:space="1" w:color="auto"/>
        </w:pBdr>
        <w:jc w:val="center"/>
        <w:rPr>
          <w:color w:val="0000FF"/>
          <w:sz w:val="16"/>
          <w:szCs w:val="16"/>
          <w:u w:val="single"/>
        </w:rPr>
      </w:pPr>
      <w:r>
        <w:rPr>
          <w:color w:val="0000FF"/>
          <w:sz w:val="16"/>
          <w:szCs w:val="16"/>
          <w:u w:val="single"/>
        </w:rPr>
        <w:t>ROMANIA</w:t>
      </w:r>
    </w:p>
    <w:p w14:paraId="59216332" w14:textId="77777777" w:rsidR="00F26979" w:rsidRDefault="00F26979" w:rsidP="00F26979">
      <w:pPr>
        <w:jc w:val="center"/>
        <w:rPr>
          <w:sz w:val="20"/>
          <w:szCs w:val="16"/>
          <w:u w:val="single"/>
        </w:rPr>
      </w:pPr>
      <w:r>
        <w:rPr>
          <w:noProof/>
          <w:sz w:val="20"/>
          <w:szCs w:val="16"/>
        </w:rPr>
        <w:drawing>
          <wp:anchor distT="0" distB="0" distL="114300" distR="114300" simplePos="0" relativeHeight="251659264" behindDoc="1" locked="0" layoutInCell="1" allowOverlap="1" wp14:anchorId="59216358" wp14:editId="59216359">
            <wp:simplePos x="0" y="0"/>
            <wp:positionH relativeFrom="column">
              <wp:posOffset>5638800</wp:posOffset>
            </wp:positionH>
            <wp:positionV relativeFrom="paragraph">
              <wp:posOffset>119380</wp:posOffset>
            </wp:positionV>
            <wp:extent cx="763905" cy="1050290"/>
            <wp:effectExtent l="19050" t="0" r="0" b="0"/>
            <wp:wrapNone/>
            <wp:docPr id="1" name="Imagin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16"/>
          <w:u w:val="single"/>
        </w:rPr>
        <w:t>UNITATEA TERITORIAL ADMINISTRATIVA</w:t>
      </w:r>
    </w:p>
    <w:p w14:paraId="59216333" w14:textId="77777777" w:rsidR="00F26979" w:rsidRDefault="00F26979" w:rsidP="00F26979">
      <w:pPr>
        <w:jc w:val="center"/>
        <w:rPr>
          <w:sz w:val="20"/>
          <w:szCs w:val="16"/>
          <w:u w:val="single"/>
        </w:rPr>
      </w:pPr>
      <w:r>
        <w:rPr>
          <w:noProof/>
          <w:sz w:val="20"/>
          <w:szCs w:val="16"/>
        </w:rPr>
        <w:drawing>
          <wp:anchor distT="0" distB="0" distL="114300" distR="114300" simplePos="0" relativeHeight="251660288" behindDoc="1" locked="0" layoutInCell="1" allowOverlap="1" wp14:anchorId="5921635A" wp14:editId="5921635B">
            <wp:simplePos x="0" y="0"/>
            <wp:positionH relativeFrom="column">
              <wp:posOffset>151130</wp:posOffset>
            </wp:positionH>
            <wp:positionV relativeFrom="paragraph">
              <wp:posOffset>25400</wp:posOffset>
            </wp:positionV>
            <wp:extent cx="1085215" cy="948690"/>
            <wp:effectExtent l="19050" t="0" r="635" b="0"/>
            <wp:wrapNone/>
            <wp:docPr id="2" name="Imagin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sz w:val="20"/>
          <w:szCs w:val="16"/>
          <w:u w:val="single"/>
        </w:rPr>
        <w:t>COMUNA  TOPOLOG</w:t>
      </w:r>
      <w:proofErr w:type="gramEnd"/>
    </w:p>
    <w:p w14:paraId="59216334" w14:textId="77777777" w:rsidR="00F26979" w:rsidRDefault="00F26979" w:rsidP="00F26979">
      <w:pPr>
        <w:jc w:val="center"/>
        <w:rPr>
          <w:sz w:val="20"/>
          <w:szCs w:val="16"/>
        </w:rPr>
      </w:pPr>
      <w:r>
        <w:rPr>
          <w:sz w:val="20"/>
          <w:szCs w:val="16"/>
        </w:rPr>
        <w:t>JUDETUL TULCEA</w:t>
      </w:r>
    </w:p>
    <w:p w14:paraId="59216335" w14:textId="77777777" w:rsidR="00F26979" w:rsidRDefault="00F26979" w:rsidP="00F26979">
      <w:pPr>
        <w:jc w:val="center"/>
        <w:rPr>
          <w:sz w:val="20"/>
          <w:szCs w:val="16"/>
        </w:rPr>
      </w:pPr>
      <w:r>
        <w:rPr>
          <w:sz w:val="20"/>
          <w:szCs w:val="16"/>
        </w:rPr>
        <w:t>AUTORITATI ADMINISTRATIVE:</w:t>
      </w:r>
    </w:p>
    <w:p w14:paraId="59216336" w14:textId="77777777" w:rsidR="00F26979" w:rsidRDefault="00F26979" w:rsidP="00F26979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PRIMARUL COMUNEI   TOPOLOG</w:t>
      </w:r>
    </w:p>
    <w:p w14:paraId="59216337" w14:textId="77777777" w:rsidR="00F26979" w:rsidRDefault="00F26979" w:rsidP="00F26979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CONSILIUL LOCAL TOPOLOG</w:t>
      </w:r>
    </w:p>
    <w:p w14:paraId="59216338" w14:textId="77777777" w:rsidR="00F26979" w:rsidRDefault="00F26979" w:rsidP="00F26979">
      <w:pPr>
        <w:jc w:val="center"/>
        <w:rPr>
          <w:szCs w:val="16"/>
        </w:rPr>
      </w:pPr>
      <w:r>
        <w:rPr>
          <w:szCs w:val="16"/>
        </w:rPr>
        <w:t xml:space="preserve">Adresa: </w:t>
      </w:r>
      <w:proofErr w:type="gramStart"/>
      <w:r>
        <w:rPr>
          <w:szCs w:val="16"/>
        </w:rPr>
        <w:t xml:space="preserve">Primaria  </w:t>
      </w:r>
      <w:proofErr w:type="spellStart"/>
      <w:r>
        <w:rPr>
          <w:szCs w:val="16"/>
        </w:rPr>
        <w:t>Topolog</w:t>
      </w:r>
      <w:proofErr w:type="spellEnd"/>
      <w:proofErr w:type="gramEnd"/>
      <w:r>
        <w:rPr>
          <w:szCs w:val="16"/>
        </w:rPr>
        <w:t xml:space="preserve"> , str I </w:t>
      </w:r>
      <w:proofErr w:type="spellStart"/>
      <w:r>
        <w:rPr>
          <w:szCs w:val="16"/>
        </w:rPr>
        <w:t>Decembrie</w:t>
      </w:r>
      <w:proofErr w:type="spellEnd"/>
      <w:r>
        <w:rPr>
          <w:szCs w:val="16"/>
        </w:rPr>
        <w:t xml:space="preserve"> nr 67 cod postal 827220, com.  </w:t>
      </w:r>
      <w:proofErr w:type="spellStart"/>
      <w:r>
        <w:rPr>
          <w:szCs w:val="16"/>
        </w:rPr>
        <w:t>Topolog</w:t>
      </w:r>
      <w:proofErr w:type="spellEnd"/>
      <w:r>
        <w:rPr>
          <w:szCs w:val="16"/>
        </w:rPr>
        <w:t xml:space="preserve">, </w:t>
      </w:r>
      <w:proofErr w:type="spellStart"/>
      <w:r>
        <w:rPr>
          <w:szCs w:val="16"/>
        </w:rPr>
        <w:t>jud</w:t>
      </w:r>
      <w:proofErr w:type="spellEnd"/>
      <w:r>
        <w:rPr>
          <w:szCs w:val="16"/>
        </w:rPr>
        <w:t>. Tulcea</w:t>
      </w:r>
    </w:p>
    <w:p w14:paraId="59216339" w14:textId="77777777" w:rsidR="00F26979" w:rsidRPr="00E6470A" w:rsidRDefault="00F26979" w:rsidP="00F26979">
      <w:pPr>
        <w:jc w:val="center"/>
        <w:rPr>
          <w:szCs w:val="16"/>
        </w:rPr>
      </w:pPr>
      <w:r>
        <w:rPr>
          <w:szCs w:val="16"/>
        </w:rPr>
        <w:t>Tel/</w:t>
      </w:r>
      <w:proofErr w:type="gramStart"/>
      <w:r>
        <w:rPr>
          <w:szCs w:val="16"/>
        </w:rPr>
        <w:t>Fax:,</w:t>
      </w:r>
      <w:proofErr w:type="gramEnd"/>
      <w:r>
        <w:rPr>
          <w:szCs w:val="16"/>
        </w:rPr>
        <w:t xml:space="preserve"> </w:t>
      </w:r>
      <w:r w:rsidRPr="00E6470A">
        <w:rPr>
          <w:sz w:val="23"/>
          <w:szCs w:val="23"/>
          <w:shd w:val="clear" w:color="auto" w:fill="F1FDFD"/>
        </w:rPr>
        <w:t>0240568530, 0240568530</w:t>
      </w:r>
    </w:p>
    <w:p w14:paraId="5921633A" w14:textId="77777777" w:rsidR="00F26979" w:rsidRPr="00E6470A" w:rsidRDefault="00F26979" w:rsidP="00F26979">
      <w:pPr>
        <w:jc w:val="center"/>
        <w:rPr>
          <w:szCs w:val="16"/>
        </w:rPr>
      </w:pPr>
      <w:r w:rsidRPr="00E6470A">
        <w:rPr>
          <w:szCs w:val="16"/>
        </w:rPr>
        <w:t>e-mail:</w:t>
      </w:r>
      <w:r w:rsidRPr="00E6470A">
        <w:rPr>
          <w:sz w:val="23"/>
          <w:szCs w:val="23"/>
          <w:shd w:val="clear" w:color="auto" w:fill="F1FDFD"/>
        </w:rPr>
        <w:t>primaria_topolog@yahoo.com</w:t>
      </w:r>
    </w:p>
    <w:p w14:paraId="5921633B" w14:textId="77777777" w:rsidR="00F26979" w:rsidRDefault="00F26979" w:rsidP="00F26979">
      <w:pPr>
        <w:pBdr>
          <w:bottom w:val="single" w:sz="12" w:space="1" w:color="auto"/>
        </w:pBdr>
        <w:jc w:val="center"/>
        <w:rPr>
          <w:b/>
          <w:szCs w:val="16"/>
        </w:rPr>
      </w:pPr>
      <w:r>
        <w:rPr>
          <w:b/>
          <w:szCs w:val="16"/>
        </w:rPr>
        <w:t>CUI: 4508584</w:t>
      </w:r>
    </w:p>
    <w:p w14:paraId="5921633C" w14:textId="77777777" w:rsidR="00F26979" w:rsidRDefault="00F26979" w:rsidP="00F26979">
      <w:pPr>
        <w:rPr>
          <w:b/>
          <w:i/>
          <w:iCs/>
          <w:lang w:val="fr-FR"/>
        </w:rPr>
      </w:pPr>
    </w:p>
    <w:p w14:paraId="5921633D" w14:textId="696E84C2" w:rsidR="00F26979" w:rsidRPr="004822F6" w:rsidRDefault="00F26979" w:rsidP="00F26979">
      <w:pPr>
        <w:rPr>
          <w:sz w:val="20"/>
          <w:szCs w:val="20"/>
        </w:rPr>
      </w:pPr>
      <w:r w:rsidRPr="004822F6">
        <w:rPr>
          <w:sz w:val="20"/>
          <w:szCs w:val="20"/>
        </w:rPr>
        <w:t xml:space="preserve">Nr. </w:t>
      </w:r>
      <w:r w:rsidR="00422E6F">
        <w:rPr>
          <w:sz w:val="20"/>
          <w:szCs w:val="20"/>
        </w:rPr>
        <w:t>1422/25.05.2026</w:t>
      </w:r>
    </w:p>
    <w:p w14:paraId="5921633E" w14:textId="77777777" w:rsidR="00693F37" w:rsidRPr="00693F37" w:rsidRDefault="00693F37" w:rsidP="00204158">
      <w:pPr>
        <w:rPr>
          <w:rFonts w:ascii="Times New Roman" w:hAnsi="Times New Roman" w:cs="Times New Roman"/>
          <w:sz w:val="28"/>
          <w:szCs w:val="28"/>
        </w:rPr>
      </w:pPr>
    </w:p>
    <w:p w14:paraId="5921633F" w14:textId="77777777" w:rsidR="00CF0BA2" w:rsidRPr="00693F37" w:rsidRDefault="00CF0BA2" w:rsidP="00693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>INFORMARE PERSOANE FIZICE ȘI JURIDICE CU PRIVIRE LA GESTIONAREA DEȘEURILOR TEXTILE</w:t>
      </w:r>
    </w:p>
    <w:p w14:paraId="59216340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</w:p>
    <w:p w14:paraId="59216341" w14:textId="77777777" w:rsidR="00CF0BA2" w:rsidRPr="00693F37" w:rsidRDefault="00CF0BA2" w:rsidP="00CF0B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nr. 17 din 6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ianuarie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Ordonanței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nr. 92/2021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nouă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reciclează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materialele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devine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aplicabilă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întregii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țări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59216342" w14:textId="77777777" w:rsidR="00CF0BA2" w:rsidRPr="00693F37" w:rsidRDefault="00CF0BA2" w:rsidP="00CF0BA2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Așadar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începând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1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ianuarie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plus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față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deja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cunoscute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biodegradabile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plastic, metal,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hârtie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carton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sticlă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separat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textilele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european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anume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Directiva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851 din 30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2018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modificare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Directivei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2008/98/CE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3" w14:textId="77777777" w:rsidR="00CF0BA2" w:rsidRPr="00693F37" w:rsidRDefault="00CF0BA2" w:rsidP="00CF0BA2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lastRenderedPageBreak/>
        <w:t>Această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revine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companiilor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lipsa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conformării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dispoziții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riscă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supuși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suportarea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sancțiuni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4" w14:textId="77777777" w:rsidR="00CF0BA2" w:rsidRPr="00693F37" w:rsidRDefault="00CF0BA2" w:rsidP="00CF0BA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b/>
          <w:sz w:val="28"/>
          <w:szCs w:val="28"/>
        </w:rPr>
        <w:t xml:space="preserve">1.Mod </w:t>
      </w:r>
      <w:proofErr w:type="spellStart"/>
      <w:r w:rsidRPr="00693F37">
        <w:rPr>
          <w:rFonts w:ascii="Times New Roman" w:hAnsi="Times New Roman" w:cs="Times New Roman"/>
          <w:b/>
          <w:sz w:val="28"/>
          <w:szCs w:val="28"/>
        </w:rPr>
        <w:t>implementare</w:t>
      </w:r>
      <w:proofErr w:type="spellEnd"/>
      <w:r w:rsidRPr="00693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b/>
          <w:sz w:val="28"/>
          <w:szCs w:val="28"/>
        </w:rPr>
        <w:t>colectarea</w:t>
      </w:r>
      <w:proofErr w:type="spellEnd"/>
      <w:r w:rsidRPr="00693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b/>
          <w:sz w:val="28"/>
          <w:szCs w:val="28"/>
        </w:rPr>
        <w:t>separată</w:t>
      </w:r>
      <w:proofErr w:type="spellEnd"/>
      <w:r w:rsidRPr="00693F37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b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b/>
          <w:sz w:val="28"/>
          <w:szCs w:val="28"/>
        </w:rPr>
        <w:t xml:space="preserve"> textile</w:t>
      </w:r>
      <w:r w:rsidRPr="00693F37">
        <w:rPr>
          <w:rFonts w:ascii="Times New Roman" w:hAnsi="Times New Roman" w:cs="Times New Roman"/>
          <w:sz w:val="28"/>
          <w:szCs w:val="28"/>
        </w:rPr>
        <w:t>:</w:t>
      </w:r>
    </w:p>
    <w:p w14:paraId="59216345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 xml:space="preserve">De la 1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ianuarie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2025,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locale au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":</w:t>
      </w:r>
    </w:p>
    <w:p w14:paraId="59216346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asigure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infrastructura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separată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 din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gospodării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agenții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economici.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separat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celelalte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tipuri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fie destinate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procese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reciclare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reutilizare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7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 xml:space="preserve">-sunt obligate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informeze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educe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populația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importanța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colectării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separate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modalitățile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corecte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depozitare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8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 xml:space="preserve">Este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eficient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reciclării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textilelor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instalarea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speciale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diverse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locații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9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printr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deplasarea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echipe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fiecărei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textile, fie 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anumite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puncte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reciclarea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decise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implementate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A" w14:textId="77777777" w:rsidR="00CF0BA2" w:rsidRPr="00693F37" w:rsidRDefault="00204158" w:rsidP="00CF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UAT  </w:t>
      </w:r>
      <w:r w:rsidR="00F26979">
        <w:rPr>
          <w:rFonts w:ascii="Times New Roman" w:hAnsi="Times New Roman" w:cs="Times New Roman"/>
          <w:sz w:val="28"/>
          <w:szCs w:val="28"/>
        </w:rPr>
        <w:t xml:space="preserve"> TOPOLOG</w:t>
      </w:r>
      <w:r w:rsidR="00510BF9">
        <w:rPr>
          <w:rFonts w:ascii="Times New Roman" w:hAnsi="Times New Roman" w:cs="Times New Roman"/>
          <w:sz w:val="28"/>
          <w:szCs w:val="28"/>
        </w:rPr>
        <w:t xml:space="preserve"> </w:t>
      </w:r>
      <w:r w:rsidR="00991B78">
        <w:rPr>
          <w:rFonts w:ascii="Times New Roman" w:hAnsi="Times New Roman" w:cs="Times New Roman"/>
          <w:sz w:val="28"/>
          <w:szCs w:val="28"/>
        </w:rPr>
        <w:t xml:space="preserve"> </w:t>
      </w:r>
      <w:r w:rsidR="00CF0BA2" w:rsidRPr="00693F37">
        <w:rPr>
          <w:rFonts w:ascii="Times New Roman" w:hAnsi="Times New Roman" w:cs="Times New Roman"/>
          <w:sz w:val="28"/>
          <w:szCs w:val="28"/>
        </w:rPr>
        <w:t xml:space="preserve"> a pus la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dipo</w:t>
      </w:r>
      <w:r w:rsidR="00510BF9">
        <w:rPr>
          <w:rFonts w:ascii="Times New Roman" w:hAnsi="Times New Roman" w:cs="Times New Roman"/>
          <w:sz w:val="28"/>
          <w:szCs w:val="28"/>
        </w:rPr>
        <w:t>ziția</w:t>
      </w:r>
      <w:proofErr w:type="spellEnd"/>
      <w:r w:rsidR="00510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BF9">
        <w:rPr>
          <w:rFonts w:ascii="Times New Roman" w:hAnsi="Times New Roman" w:cs="Times New Roman"/>
          <w:sz w:val="28"/>
          <w:szCs w:val="28"/>
        </w:rPr>
        <w:t>cetenilor</w:t>
      </w:r>
      <w:proofErr w:type="spellEnd"/>
      <w:r w:rsidR="00510BF9">
        <w:rPr>
          <w:rFonts w:ascii="Times New Roman" w:hAnsi="Times New Roman" w:cs="Times New Roman"/>
          <w:sz w:val="28"/>
          <w:szCs w:val="28"/>
        </w:rPr>
        <w:t xml:space="preserve">   la</w:t>
      </w:r>
      <w:r w:rsidR="00F2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6979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F269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26979">
        <w:rPr>
          <w:rFonts w:ascii="Times New Roman" w:hAnsi="Times New Roman" w:cs="Times New Roman"/>
          <w:sz w:val="28"/>
          <w:szCs w:val="28"/>
        </w:rPr>
        <w:t>polotiei</w:t>
      </w:r>
      <w:proofErr w:type="spellEnd"/>
      <w:r w:rsidR="00F26979">
        <w:rPr>
          <w:rFonts w:ascii="Times New Roman" w:hAnsi="Times New Roman" w:cs="Times New Roman"/>
          <w:sz w:val="28"/>
          <w:szCs w:val="28"/>
        </w:rPr>
        <w:t xml:space="preserve"> locale   un </w:t>
      </w:r>
      <w:proofErr w:type="spellStart"/>
      <w:r w:rsidR="00F26979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="00F26979">
        <w:rPr>
          <w:rFonts w:ascii="Times New Roman" w:hAnsi="Times New Roman" w:cs="Times New Roman"/>
          <w:sz w:val="28"/>
          <w:szCs w:val="28"/>
        </w:rPr>
        <w:t xml:space="preserve"> de 1</w:t>
      </w:r>
      <w:r w:rsidR="00510BF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0BF9">
        <w:rPr>
          <w:rFonts w:ascii="Times New Roman" w:hAnsi="Times New Roman" w:cs="Times New Roman"/>
          <w:sz w:val="28"/>
          <w:szCs w:val="28"/>
        </w:rPr>
        <w:t>containere</w:t>
      </w:r>
      <w:proofErr w:type="spellEnd"/>
      <w:r w:rsidR="00510BF9">
        <w:rPr>
          <w:rFonts w:ascii="Times New Roman" w:hAnsi="Times New Roman" w:cs="Times New Roman"/>
          <w:sz w:val="28"/>
          <w:szCs w:val="28"/>
        </w:rPr>
        <w:t xml:space="preserve">  de 1.1 mc ,;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predarea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r w:rsidR="00872BA1">
        <w:rPr>
          <w:rFonts w:ascii="Times New Roman" w:hAnsi="Times New Roman" w:cs="Times New Roman"/>
          <w:sz w:val="28"/>
          <w:szCs w:val="28"/>
        </w:rPr>
        <w:t xml:space="preserve">se face </w:t>
      </w:r>
      <w:proofErr w:type="spellStart"/>
      <w:r w:rsidR="00872BA1">
        <w:rPr>
          <w:rFonts w:ascii="Times New Roman" w:hAnsi="Times New Roman" w:cs="Times New Roman"/>
          <w:sz w:val="28"/>
          <w:szCs w:val="28"/>
        </w:rPr>
        <w:t>trimestrial</w:t>
      </w:r>
      <w:proofErr w:type="spellEnd"/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BA1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872BA1">
        <w:rPr>
          <w:rFonts w:ascii="Times New Roman" w:hAnsi="Times New Roman" w:cs="Times New Roman"/>
          <w:sz w:val="28"/>
          <w:szCs w:val="28"/>
        </w:rPr>
        <w:t xml:space="preserve"> </w:t>
      </w:r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textile de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SC WRS DELTA SRL</w:t>
      </w:r>
    </w:p>
    <w:p w14:paraId="5921634B" w14:textId="77777777" w:rsidR="00CF0BA2" w:rsidRPr="00693F37" w:rsidRDefault="00204158" w:rsidP="00CF0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UAT </w:t>
      </w:r>
      <w:r w:rsidR="00F26979">
        <w:rPr>
          <w:rFonts w:ascii="Times New Roman" w:hAnsi="Times New Roman" w:cs="Times New Roman"/>
          <w:sz w:val="28"/>
          <w:szCs w:val="28"/>
        </w:rPr>
        <w:t xml:space="preserve">   TOPOLOG </w:t>
      </w:r>
      <w:r w:rsidR="00991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informează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periodic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cetățenii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afișare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avizier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comună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pe site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primărie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BA2"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="00CF0BA2" w:rsidRPr="00693F37">
        <w:rPr>
          <w:rFonts w:ascii="Times New Roman" w:hAnsi="Times New Roman" w:cs="Times New Roman"/>
          <w:sz w:val="28"/>
          <w:szCs w:val="28"/>
        </w:rPr>
        <w:t xml:space="preserve"> textile</w:t>
      </w:r>
    </w:p>
    <w:p w14:paraId="5921634C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</w:p>
    <w:p w14:paraId="5921634D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Consecințele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nerespectării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regulilor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separată</w:t>
      </w:r>
      <w:proofErr w:type="spellEnd"/>
    </w:p>
    <w:p w14:paraId="5921634E" w14:textId="77777777" w:rsidR="00CF0BA2" w:rsidRPr="00693F37" w:rsidRDefault="00CF0BA2" w:rsidP="00693F3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separată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controale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colectarea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reciclarea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valorificarea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tratarea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eliminarea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reprezentanți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Gărzii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ofițeri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subofițeri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Jandarmeriei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Române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impune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personalul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poliției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locale,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atribuțiile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>.</w:t>
      </w:r>
    </w:p>
    <w:p w14:paraId="5921634F" w14:textId="77777777" w:rsidR="00CF0BA2" w:rsidRPr="00693F37" w:rsidRDefault="00CF0BA2" w:rsidP="00693F3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lastRenderedPageBreak/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neîndeplinirea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obligațiilor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responsabilităților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locale ale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unităților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subdiviziunilor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municipiilor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asociațiilor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intercomunitară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amenzile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pot fi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aplicate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20.000 lei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45.000 lei.</w:t>
      </w:r>
    </w:p>
    <w:p w14:paraId="59216350" w14:textId="77777777" w:rsidR="00CF0BA2" w:rsidRPr="00693F37" w:rsidRDefault="00CF0BA2" w:rsidP="00693F37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deținătorii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textile,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aplicabilă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cuantum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de la 5.000 lei la 15.000 de lei,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vreme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amendă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40.000 lei </w:t>
      </w:r>
      <w:proofErr w:type="spellStart"/>
      <w:r w:rsidRPr="00693F3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93F37">
        <w:rPr>
          <w:rFonts w:ascii="Times New Roman" w:hAnsi="Times New Roman" w:cs="Times New Roman"/>
          <w:sz w:val="28"/>
          <w:szCs w:val="28"/>
        </w:rPr>
        <w:t xml:space="preserve"> 60.000 de lei.</w:t>
      </w:r>
    </w:p>
    <w:p w14:paraId="59216351" w14:textId="77777777" w:rsidR="00CF0BA2" w:rsidRPr="00693F37" w:rsidRDefault="00CF0BA2" w:rsidP="00CF0BA2">
      <w:pPr>
        <w:rPr>
          <w:rFonts w:ascii="Times New Roman" w:hAnsi="Times New Roman" w:cs="Times New Roman"/>
          <w:sz w:val="28"/>
          <w:szCs w:val="28"/>
        </w:rPr>
      </w:pPr>
    </w:p>
    <w:p w14:paraId="59216352" w14:textId="77777777" w:rsidR="00CF0BA2" w:rsidRDefault="00CF0BA2" w:rsidP="00693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F37">
        <w:rPr>
          <w:rFonts w:ascii="Times New Roman" w:hAnsi="Times New Roman" w:cs="Times New Roman"/>
          <w:sz w:val="28"/>
          <w:szCs w:val="28"/>
        </w:rPr>
        <w:t>PRIMAR</w:t>
      </w:r>
    </w:p>
    <w:p w14:paraId="59216353" w14:textId="77777777" w:rsidR="00991B78" w:rsidRDefault="00F26979" w:rsidP="00991B7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CIOBANU MARIAN LAURENTIU </w:t>
      </w:r>
    </w:p>
    <w:p w14:paraId="59216354" w14:textId="77777777" w:rsidR="00204158" w:rsidRPr="00693F37" w:rsidRDefault="00204158" w:rsidP="00693F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216355" w14:textId="77777777" w:rsidR="00CF0BA2" w:rsidRPr="00693F37" w:rsidRDefault="00CF0BA2" w:rsidP="00693F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216356" w14:textId="77777777" w:rsidR="00CF0BA2" w:rsidRDefault="00693F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16357" w14:textId="77777777" w:rsidR="00693F37" w:rsidRPr="00693F37" w:rsidRDefault="00693F3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Pantilimon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Nicolae </w:t>
      </w:r>
    </w:p>
    <w:sectPr w:rsidR="00693F37" w:rsidRPr="00693F37" w:rsidSect="00510BF9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E3441"/>
    <w:multiLevelType w:val="multilevel"/>
    <w:tmpl w:val="029C9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151F0"/>
    <w:multiLevelType w:val="multilevel"/>
    <w:tmpl w:val="7B0287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168437">
    <w:abstractNumId w:val="0"/>
  </w:num>
  <w:num w:numId="2" w16cid:durableId="148446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D9F"/>
    <w:rsid w:val="00087D50"/>
    <w:rsid w:val="001F7027"/>
    <w:rsid w:val="00204158"/>
    <w:rsid w:val="003567F4"/>
    <w:rsid w:val="00366D51"/>
    <w:rsid w:val="00422E6F"/>
    <w:rsid w:val="00510BF9"/>
    <w:rsid w:val="00693F37"/>
    <w:rsid w:val="007C2978"/>
    <w:rsid w:val="00872BA1"/>
    <w:rsid w:val="00882EA4"/>
    <w:rsid w:val="009907A8"/>
    <w:rsid w:val="00991B78"/>
    <w:rsid w:val="00C54871"/>
    <w:rsid w:val="00CF0BA2"/>
    <w:rsid w:val="00D37DE8"/>
    <w:rsid w:val="00D66DF8"/>
    <w:rsid w:val="00EC7CA7"/>
    <w:rsid w:val="00F26979"/>
    <w:rsid w:val="00F64D9F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632F"/>
  <w15:docId w15:val="{1E26646A-9CED-4A1C-9522-DD4A96E3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50"/>
  </w:style>
  <w:style w:type="paragraph" w:styleId="Heading2">
    <w:name w:val="heading 2"/>
    <w:basedOn w:val="Normal"/>
    <w:link w:val="Heading2Char"/>
    <w:uiPriority w:val="9"/>
    <w:qFormat/>
    <w:rsid w:val="00C54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4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487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C548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8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Georgiana COSMA</cp:lastModifiedBy>
  <cp:revision>3</cp:revision>
  <dcterms:created xsi:type="dcterms:W3CDTF">2026-05-25T06:56:00Z</dcterms:created>
  <dcterms:modified xsi:type="dcterms:W3CDTF">2026-05-25T07:05:00Z</dcterms:modified>
</cp:coreProperties>
</file>